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AC0">
      <w:pPr>
        <w:widowControl w:val="0"/>
        <w:spacing w:line="252" w:lineRule="auto"/>
        <w:jc w:val="center"/>
        <w:rPr>
          <w:rFonts w:ascii="Arial" w:hAnsi="Arial"/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sz w:val="28"/>
        </w:rPr>
        <w:t xml:space="preserve">PROGRAM MANAGER LIST AND CHANGE ORDER THRESHOLDS </w:t>
      </w:r>
    </w:p>
    <w:p w:rsidR="00000000" w:rsidRDefault="00981AC0">
      <w:pPr>
        <w:widowControl w:val="0"/>
        <w:spacing w:line="252" w:lineRule="auto"/>
        <w:rPr>
          <w:rFonts w:ascii="Arial" w:hAnsi="Arial"/>
          <w:b/>
        </w:rPr>
      </w:pPr>
    </w:p>
    <w:p w:rsidR="00000000" w:rsidRDefault="00981AC0">
      <w:pPr>
        <w:widowControl w:val="0"/>
        <w:spacing w:line="252" w:lineRule="auto"/>
        <w:jc w:val="center"/>
        <w:rPr>
          <w:rFonts w:ascii="Arial" w:hAnsi="Arial"/>
          <w:b/>
        </w:rPr>
      </w:pPr>
      <w:smartTag w:uri="urn:schemas-microsoft-com:office:smarttags" w:element="date">
        <w:smartTagPr>
          <w:attr w:name="Month" w:val="8"/>
          <w:attr w:name="Day" w:val="5"/>
          <w:attr w:name="Year" w:val="2007"/>
        </w:smartTagPr>
        <w:r>
          <w:rPr>
            <w:rFonts w:ascii="Arial" w:hAnsi="Arial"/>
            <w:b/>
          </w:rPr>
          <w:t>August 5, 2007</w:t>
        </w:r>
      </w:smartTag>
      <w:r>
        <w:rPr>
          <w:rFonts w:ascii="Arial" w:hAnsi="Arial"/>
          <w:b/>
        </w:rPr>
        <w:t xml:space="preserve">  </w:t>
      </w:r>
    </w:p>
    <w:p w:rsidR="00000000" w:rsidRDefault="00981AC0">
      <w:pPr>
        <w:widowControl w:val="0"/>
        <w:spacing w:line="25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Office of Construction Administration </w:t>
      </w:r>
    </w:p>
    <w:tbl>
      <w:tblPr>
        <w:tblStyle w:val="TableGrid"/>
        <w:tblW w:w="0" w:type="auto"/>
        <w:jc w:val="center"/>
        <w:tblInd w:w="-385" w:type="dxa"/>
        <w:tblLook w:val="01E0"/>
      </w:tblPr>
      <w:tblGrid>
        <w:gridCol w:w="2331"/>
        <w:gridCol w:w="2080"/>
        <w:gridCol w:w="3996"/>
        <w:gridCol w:w="2994"/>
      </w:tblGrid>
      <w:tr w:rsidR="00000000" w:rsidTr="002B606D">
        <w:trPr>
          <w:jc w:val="center"/>
        </w:trPr>
        <w:tc>
          <w:tcPr>
            <w:tcW w:w="1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rFonts w:ascii="Arial" w:hAnsi="Arial"/>
                <w:b/>
                <w:sz w:val="28"/>
              </w:rPr>
              <w:t>CHANGE ORDER THRESHOLDS FOR CENTRAL OFFICE FUNDED PROGRAMS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CONSULT BY E-MAIL PRIOR TO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WORK OR APPROVAL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Group ID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Program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Manager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Thresholds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SAC Codes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  <w:szCs w:val="16"/>
              </w:rPr>
              <w:t>(all 614 area code except as noted)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  <w:szCs w:val="22"/>
              </w:rPr>
              <w:t>$ and/or 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  <w:szCs w:val="24"/>
              </w:rPr>
            </w:pPr>
            <w:r>
              <w:rPr>
                <w:rFonts w:ascii="Arial" w:hAnsi="Arial"/>
              </w:rPr>
              <w:t>MNC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szCs w:val="24"/>
              </w:rPr>
              <w:t>4BK7, 4BD7, 7BDB, 7PE7, 729B, 727B, 4D27, 4EK5, 7287, 4EK7, 7307, 729A, 727A, 4BD74MN7, 4J27, 4R27, 4D47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Major New Construction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Jennifer </w:t>
            </w:r>
            <w:proofErr w:type="spellStart"/>
            <w:r>
              <w:rPr>
                <w:rFonts w:ascii="Arial" w:hAnsi="Arial"/>
              </w:rPr>
              <w:t>Townley</w:t>
            </w:r>
            <w:proofErr w:type="spellEnd"/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466-7493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Don Fisher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387-2614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$100,000 and all CO’s  after project price has increased 10%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APD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4D27, 4D37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Major &amp; New Construction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Jerry Workman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387-5417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$100,000 </w:t>
            </w:r>
            <w:r>
              <w:rPr>
                <w:rFonts w:ascii="Arial" w:hAnsi="Arial"/>
              </w:rPr>
              <w:t>and all CO’s after project price has increased 10%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GSP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4F27, 4F37, 4665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Grade Separation Program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Tony Goddard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752-9005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Rich </w:t>
            </w:r>
            <w:proofErr w:type="spellStart"/>
            <w:r>
              <w:rPr>
                <w:rFonts w:ascii="Arial" w:hAnsi="Arial"/>
              </w:rPr>
              <w:t>Behrendt</w:t>
            </w:r>
            <w:proofErr w:type="spellEnd"/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(614) 387-3097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$50,000 and all CO’s has increased 10%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MBP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4BU7, 4BT7, 7BTB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Major</w:t>
            </w:r>
            <w:r>
              <w:rPr>
                <w:rFonts w:ascii="Arial" w:hAnsi="Arial"/>
              </w:rPr>
              <w:t xml:space="preserve"> Bridge Program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Kelly </w:t>
            </w:r>
            <w:proofErr w:type="spellStart"/>
            <w:r>
              <w:rPr>
                <w:rFonts w:ascii="Arial" w:hAnsi="Arial"/>
              </w:rPr>
              <w:t>Brooker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Scocco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387-6225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$100,000 and all CO’s after project price has increased 10%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MLR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 xml:space="preserve">4RC7, 4RA7, 7RAB, </w:t>
            </w:r>
            <w:smartTag w:uri="urn:schemas-microsoft-com:office:smarttags" w:element="time">
              <w:smartTagPr>
                <w:attr w:name="Hour" w:val="19"/>
                <w:attr w:name="Minute" w:val="0"/>
              </w:smartTagPr>
              <w:r>
                <w:rPr>
                  <w:rFonts w:ascii="Arial" w:hAnsi="Arial"/>
                  <w:b/>
                  <w:i/>
                </w:rPr>
                <w:t>7PM</w:t>
              </w:r>
            </w:smartTag>
            <w:r>
              <w:rPr>
                <w:rFonts w:ascii="Arial" w:hAnsi="Arial"/>
                <w:b/>
                <w:i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Multi-Lane Reconstruction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Scott </w:t>
            </w:r>
            <w:proofErr w:type="spellStart"/>
            <w:r>
              <w:rPr>
                <w:rFonts w:ascii="Arial" w:hAnsi="Arial"/>
              </w:rPr>
              <w:t>Phinney</w:t>
            </w:r>
            <w:proofErr w:type="spellEnd"/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644-9147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$100,000 </w:t>
            </w:r>
            <w:r>
              <w:rPr>
                <w:rFonts w:ascii="Arial" w:hAnsi="Arial"/>
              </w:rPr>
              <w:t>and all CO’s after project price has increased 10%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ABP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4BQ7, 4BS7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Amish Buggy Program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Jerry Workman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387-5417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$10,000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Helv" w:hAnsi="Helv"/>
                <w:b/>
                <w:i/>
              </w:rPr>
              <w:t>4B47, 4BX7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Miscellaneous Statewide Program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Julie Ray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(614) </w:t>
            </w:r>
            <w:r>
              <w:rPr>
                <w:rFonts w:ascii="Helv" w:hAnsi="Helv"/>
              </w:rPr>
              <w:t>466-2687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$15,000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4BY7, 4BE7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Emergency Capital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Rich Winning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644-5424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Make contact on ALL change orders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TEA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4B37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Trans. Enhancement Bikeways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Randy Lane</w:t>
                </w:r>
              </w:smartTag>
            </w:smartTag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644-8211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If over Funding Cap.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If no </w:t>
            </w:r>
            <w:r>
              <w:rPr>
                <w:rFonts w:ascii="Arial" w:hAnsi="Arial"/>
              </w:rPr>
              <w:t>Funding Cap, then Lesser of $10,000 or 10% of original contract price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HSP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4BJ7, 4BC7, 4DP7, 4BCB, 718B, 4BJ2, 7197, 718A, 4BC2, 7BC7, 4RS7, 4HJ7, 4R67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Safety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May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644-8309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$50,000 </w:t>
            </w:r>
            <w:r>
              <w:rPr>
                <w:rFonts w:ascii="Arial" w:hAnsi="Arial"/>
              </w:rPr>
              <w:t>and all CO's after project price has increased 10%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NWR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4BV7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Retrofit Noise Walls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Elvin Pinckney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466-5154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5% of noise wall portion of project price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RAS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4BP7, 4BR7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Rest Areas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Mark </w:t>
            </w:r>
            <w:proofErr w:type="spellStart"/>
            <w:r>
              <w:rPr>
                <w:rFonts w:ascii="Arial" w:hAnsi="Arial"/>
              </w:rPr>
              <w:t>Spagnuolo</w:t>
            </w:r>
            <w:proofErr w:type="spellEnd"/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752-0388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Lesser </w:t>
            </w:r>
            <w:r>
              <w:rPr>
                <w:rFonts w:ascii="Arial" w:hAnsi="Arial"/>
              </w:rPr>
              <w:t>of $10,000 or 10% of original contract price.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LBR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4HC7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Local Major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Bridge</w:t>
                </w:r>
              </w:smartTag>
            </w:smartTag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Randy Lane</w:t>
                </w:r>
              </w:smartTag>
            </w:smartTag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644-8211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If over Funding Cap.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If no Funding Cap, then Lesser of $10,000 or 10% of original contract price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CBR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4R87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City </w:t>
            </w:r>
            <w:r>
              <w:rPr>
                <w:rFonts w:ascii="Arial" w:hAnsi="Arial"/>
              </w:rPr>
              <w:t>Local Bridges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Randy Lane</w:t>
                </w:r>
              </w:smartTag>
            </w:smartTag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644-8211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If over Funding Cap.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If no Funding Cap, then Lesser of $10,000 or 10% of original contract price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STM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4B97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Small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City</w:t>
                </w:r>
              </w:smartTag>
            </w:smartTag>
            <w:r>
              <w:rPr>
                <w:rFonts w:ascii="Arial" w:hAnsi="Arial"/>
              </w:rPr>
              <w:t>'s STP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Randy Lane</w:t>
                </w:r>
              </w:smartTag>
            </w:smartTag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644-8211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If over Funding Cap.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If no </w:t>
            </w:r>
            <w:r>
              <w:rPr>
                <w:rFonts w:ascii="Arial" w:hAnsi="Arial"/>
              </w:rPr>
              <w:t>Funding Cap, then Lesser of $10,000 or 10% of original contract price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4D57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Discretionary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Linda Bailiff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 728-8062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All funds are capped.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GSM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4SF7, 4SS7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Geologic Site Management (landslides)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Jerry Workman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(614)</w:t>
            </w:r>
            <w:r>
              <w:rPr>
                <w:rFonts w:ascii="Arial" w:hAnsi="Arial"/>
              </w:rPr>
              <w:t xml:space="preserve"> 387-5417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$50,000 and all CO's after project price has increased 10%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1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C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ORDER THRESHOLDS FOR CENTRAL OFFICE FUNDED  PROGRAMS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WITH INTERNAL AND EXTERNAL MANAGERS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CONSULT THE EXTERNAL MANAGER BY E-MAIL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PRIOR TO WORK OR APPROVAL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COPY INTERNAL MANAGER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MTP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4BW7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Metro Parks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lang w:val="sv-S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Ohio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Parks</w:t>
                </w:r>
              </w:smartTag>
            </w:smartTag>
            <w:r>
              <w:rPr>
                <w:rFonts w:ascii="Arial" w:hAnsi="Arial"/>
              </w:rPr>
              <w:t xml:space="preserve"> and Recreation Association (OPRA)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Don Osborn </w:t>
            </w:r>
            <w:r>
              <w:rPr>
                <w:rFonts w:ascii="Arial" w:hAnsi="Arial"/>
              </w:rPr>
              <w:t xml:space="preserve">(614) </w:t>
            </w:r>
            <w:r>
              <w:rPr>
                <w:rFonts w:ascii="Arial" w:hAnsi="Arial"/>
                <w:lang w:val="sv-SE"/>
              </w:rPr>
              <w:t>839-6225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Fax </w:t>
            </w:r>
            <w:r>
              <w:rPr>
                <w:rFonts w:ascii="Arial" w:hAnsi="Arial"/>
              </w:rPr>
              <w:t xml:space="preserve">(614) </w:t>
            </w:r>
            <w:r>
              <w:rPr>
                <w:rFonts w:ascii="Arial" w:hAnsi="Arial"/>
                <w:lang w:val="sv-SE"/>
              </w:rPr>
              <w:t xml:space="preserve">895-3050 </w:t>
            </w:r>
            <w:hyperlink r:id="rId4" w:history="1">
              <w:r>
                <w:rPr>
                  <w:rStyle w:val="Hyperlink"/>
                  <w:rFonts w:ascii="Arial" w:hAnsi="Arial"/>
                  <w:lang w:val="sv-SE"/>
                </w:rPr>
                <w:t>dosborn@apraonline.org</w:t>
              </w:r>
            </w:hyperlink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Sharon </w:t>
            </w:r>
            <w:r>
              <w:rPr>
                <w:rFonts w:ascii="Arial" w:hAnsi="Arial"/>
              </w:rPr>
              <w:t>Todd 614-752-4685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All CO’s after project price has increased 5%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DNR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4BF7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ODNR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External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Ohio Department of Natural Resources (ODNR)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Gus Smithhisler (ODNR)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</w:rPr>
              <w:t xml:space="preserve">(614) </w:t>
            </w:r>
            <w:r>
              <w:rPr>
                <w:rFonts w:ascii="Arial" w:hAnsi="Arial"/>
                <w:lang w:val="sv-SE"/>
              </w:rPr>
              <w:t>265-6965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lang w:val="sv-SE"/>
              </w:rPr>
            </w:pPr>
            <w:hyperlink r:id="rId5" w:history="1">
              <w:r>
                <w:rPr>
                  <w:rStyle w:val="Hyperlink"/>
                  <w:rFonts w:ascii="Arial" w:hAnsi="Arial"/>
                  <w:lang w:val="sv-SE"/>
                </w:rPr>
                <w:t>paul.smithhisler@dnr.state.oh.us</w:t>
              </w:r>
            </w:hyperlink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lang w:val="sv-SE"/>
              </w:rPr>
            </w:pP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Mike </w:t>
            </w:r>
            <w:proofErr w:type="spellStart"/>
            <w:r>
              <w:rPr>
                <w:rFonts w:ascii="Arial" w:hAnsi="Arial"/>
              </w:rPr>
              <w:t>McColeman</w:t>
            </w:r>
            <w:proofErr w:type="spellEnd"/>
            <w:r>
              <w:rPr>
                <w:rFonts w:ascii="Arial" w:hAnsi="Arial"/>
              </w:rPr>
              <w:t xml:space="preserve"> 614-644-7155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All CO’s $25,000 or greater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LRS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4B77, 4HB7, 4RB7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County STP Program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</w:rPr>
                  <w:t>County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Engineers</w:t>
                </w:r>
              </w:smartTag>
            </w:smartTag>
            <w:r>
              <w:rPr>
                <w:rFonts w:ascii="Arial" w:hAnsi="Arial"/>
              </w:rPr>
              <w:t xml:space="preserve"> Association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Ohio</w:t>
                </w:r>
              </w:smartTag>
            </w:smartTag>
            <w:r>
              <w:rPr>
                <w:rFonts w:ascii="Arial" w:hAnsi="Arial"/>
              </w:rPr>
              <w:t>(CEAO)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Michele </w:t>
            </w:r>
            <w:proofErr w:type="spellStart"/>
            <w:r>
              <w:rPr>
                <w:rFonts w:ascii="Arial" w:hAnsi="Arial"/>
              </w:rPr>
              <w:t>Risko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(614) 221-0707 X15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Randy Lane</w:t>
                </w:r>
              </w:smartTag>
            </w:smartTag>
            <w:r>
              <w:rPr>
                <w:rFonts w:ascii="Arial" w:hAnsi="Arial"/>
              </w:rPr>
              <w:t xml:space="preserve"> 644-8211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All CO’s after project price has increased by: 10% for project under $1 million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5% for projects of $1 million and over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LBR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4B87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</w:rPr>
                  <w:t>County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Local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Bridge</w:t>
                </w:r>
              </w:smartTag>
            </w:smartTag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</w:rPr>
                  <w:t>County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Engineers</w:t>
                </w:r>
              </w:smartTag>
            </w:smartTag>
            <w:r>
              <w:rPr>
                <w:rFonts w:ascii="Arial" w:hAnsi="Arial"/>
              </w:rPr>
              <w:t xml:space="preserve"> Association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Ohio</w:t>
                </w:r>
              </w:smartTag>
            </w:smartTag>
            <w:r>
              <w:rPr>
                <w:rFonts w:ascii="Arial" w:hAnsi="Arial"/>
              </w:rPr>
              <w:t>(CEAO)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Michele </w:t>
            </w:r>
            <w:proofErr w:type="spellStart"/>
            <w:r>
              <w:rPr>
                <w:rFonts w:ascii="Arial" w:hAnsi="Arial"/>
              </w:rPr>
              <w:t>Risko</w:t>
            </w:r>
            <w:proofErr w:type="spellEnd"/>
            <w:r>
              <w:rPr>
                <w:rFonts w:ascii="Arial" w:hAnsi="Arial"/>
              </w:rPr>
              <w:t xml:space="preserve"> (614) 221-0707 X15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Randy Lane</w:t>
                </w:r>
              </w:smartTag>
            </w:smartTag>
            <w:r>
              <w:rPr>
                <w:rFonts w:ascii="Arial" w:hAnsi="Arial"/>
              </w:rPr>
              <w:t xml:space="preserve"> (614) 644-8211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All CO’s after project price has increased by: 10% for project under $1 million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5% for projects of $1 million and over</w:t>
            </w: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LOM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4TA7, 4TB7, 4TC7, 4AQ7, 4AM7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Local MPO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 MPO contact person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Internal Manager: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Dave Moore (614) 466-0754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tabs>
                <w:tab w:val="left" w:pos="0"/>
                <w:tab w:val="center" w:pos="276"/>
                <w:tab w:val="left" w:pos="1464"/>
                <w:tab w:val="left" w:pos="4356"/>
                <w:tab w:val="left" w:pos="7260"/>
                <w:tab w:val="right" w:pos="9551"/>
              </w:tabs>
              <w:spacing w:line="252" w:lineRule="auto"/>
              <w:jc w:val="center"/>
              <w:rPr>
                <w:rFonts w:ascii="Courier" w:hAnsi="Courier"/>
              </w:rPr>
            </w:pPr>
            <w:r>
              <w:rPr>
                <w:rFonts w:ascii="Arial" w:hAnsi="Arial"/>
              </w:rPr>
              <w:t>All CO’s after project price exceeds funding CAP are 100% local participating agency (city, village, county, or township) not</w:t>
            </w:r>
            <w:r>
              <w:rPr>
                <w:rFonts w:ascii="Arial" w:hAnsi="Arial"/>
              </w:rPr>
              <w:t xml:space="preserve"> the MPO, inform the appropriate agency when this</w:t>
            </w:r>
            <w:r>
              <w:rPr>
                <w:rFonts w:ascii="Courier" w:hAnsi="Courier"/>
              </w:rPr>
              <w:t xml:space="preserve"> </w:t>
            </w:r>
            <w:r>
              <w:rPr>
                <w:rFonts w:ascii="Arial" w:hAnsi="Arial"/>
              </w:rPr>
              <w:t>occurs.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1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tabs>
                <w:tab w:val="left" w:pos="0"/>
                <w:tab w:val="center" w:pos="276"/>
                <w:tab w:val="left" w:pos="1464"/>
                <w:tab w:val="left" w:pos="4356"/>
                <w:tab w:val="left" w:pos="7260"/>
                <w:tab w:val="right" w:pos="9551"/>
              </w:tabs>
              <w:spacing w:line="252" w:lineRule="auto"/>
              <w:jc w:val="center"/>
              <w:rPr>
                <w:rFonts w:ascii="Arial" w:hAnsi="Arial"/>
                <w:b/>
                <w:sz w:val="28"/>
              </w:rPr>
            </w:pPr>
          </w:p>
          <w:p w:rsidR="00000000" w:rsidRDefault="00981AC0">
            <w:pPr>
              <w:widowControl w:val="0"/>
              <w:tabs>
                <w:tab w:val="left" w:pos="0"/>
                <w:tab w:val="center" w:pos="276"/>
                <w:tab w:val="left" w:pos="1464"/>
                <w:tab w:val="left" w:pos="4356"/>
                <w:tab w:val="left" w:pos="7260"/>
                <w:tab w:val="right" w:pos="9551"/>
              </w:tabs>
              <w:spacing w:line="252" w:lineRule="auto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SPECIAL FUNDS MANAGED BY</w:t>
            </w:r>
          </w:p>
          <w:p w:rsidR="00000000" w:rsidRDefault="00981AC0">
            <w:pPr>
              <w:widowControl w:val="0"/>
              <w:tabs>
                <w:tab w:val="left" w:pos="0"/>
                <w:tab w:val="center" w:pos="276"/>
                <w:tab w:val="left" w:pos="1464"/>
                <w:tab w:val="left" w:pos="4356"/>
                <w:tab w:val="left" w:pos="7260"/>
                <w:tab w:val="right" w:pos="9551"/>
              </w:tabs>
              <w:spacing w:line="252" w:lineRule="auto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ROD RICKABAUGH</w:t>
            </w:r>
          </w:p>
          <w:p w:rsidR="00000000" w:rsidRDefault="00981AC0">
            <w:pPr>
              <w:widowControl w:val="0"/>
              <w:tabs>
                <w:tab w:val="left" w:pos="0"/>
                <w:tab w:val="center" w:pos="276"/>
                <w:tab w:val="left" w:pos="1464"/>
                <w:tab w:val="left" w:pos="4356"/>
                <w:tab w:val="left" w:pos="7260"/>
                <w:tab w:val="right" w:pos="9551"/>
              </w:tabs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(614) 752-2179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4BG6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OPWC Local Government Projects</w:t>
            </w: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AC0">
            <w:pPr>
              <w:widowControl w:val="0"/>
              <w:tabs>
                <w:tab w:val="left" w:pos="0"/>
                <w:tab w:val="center" w:pos="276"/>
                <w:tab w:val="left" w:pos="1464"/>
                <w:tab w:val="left" w:pos="4356"/>
                <w:tab w:val="left" w:pos="7260"/>
                <w:tab w:val="right" w:pos="9551"/>
              </w:tabs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</w:t>
            </w:r>
            <w:r>
              <w:rPr>
                <w:rFonts w:ascii="Arial" w:hAnsi="Arial"/>
              </w:rPr>
              <w:t>is no need to contact the Program Manager, Rod Rickabaugh (614) 752-2179, if the Memorandum of Funds for the project gives a funding CAP. Any change order increasing the project above this CAP is 100% District or locally funded. You should advise the Distr</w:t>
            </w:r>
            <w:r>
              <w:rPr>
                <w:rFonts w:ascii="Arial" w:hAnsi="Arial"/>
              </w:rPr>
              <w:t>ict Planning and Programming Administrator or local agency when this occurs and inform them that they must fund the change order from another source.</w:t>
            </w:r>
          </w:p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4BG7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 Government Projects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4D47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Major and New Construction (Discretionary)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4J27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Major and New Construction (Demo)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4J37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District Demonstration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4J47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 Government Demonstration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4J57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Other Demonstration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4RD7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 Priority Projects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4R27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Major and New Construction (High Priority)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4R37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District </w:t>
            </w:r>
            <w:r>
              <w:rPr>
                <w:rFonts w:ascii="Arial" w:hAnsi="Arial"/>
              </w:rPr>
              <w:t>High Priority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4R47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Local Government High Priority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  <w:tr w:rsidR="00000000" w:rsidTr="002B606D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4R57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Other High Priority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81AC0">
            <w:pPr>
              <w:rPr>
                <w:rFonts w:ascii="Arial" w:hAnsi="Arial"/>
                <w:b/>
              </w:rPr>
            </w:pPr>
          </w:p>
        </w:tc>
      </w:tr>
    </w:tbl>
    <w:p w:rsidR="00981AC0" w:rsidRDefault="00981AC0">
      <w:pPr>
        <w:widowControl w:val="0"/>
        <w:tabs>
          <w:tab w:val="left" w:pos="0"/>
          <w:tab w:val="center" w:pos="276"/>
          <w:tab w:val="left" w:pos="1464"/>
          <w:tab w:val="left" w:pos="4356"/>
          <w:tab w:val="left" w:pos="7260"/>
          <w:tab w:val="right" w:pos="9551"/>
        </w:tabs>
        <w:spacing w:line="252" w:lineRule="auto"/>
        <w:rPr>
          <w:rFonts w:ascii="Arial" w:hAnsi="Arial"/>
          <w:b/>
        </w:rPr>
      </w:pPr>
    </w:p>
    <w:sectPr w:rsidR="00981AC0" w:rsidSect="002B606D">
      <w:endnotePr>
        <w:numFmt w:val="lowerLetter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lowerLetter"/>
  </w:endnotePr>
  <w:compat/>
  <w:rsids>
    <w:rsidRoot w:val="002B606D"/>
    <w:rsid w:val="002B606D"/>
    <w:rsid w:val="0098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el2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">
    <w:name w:val="_leve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smithhisler@dnr.state.oh.us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osborn@apraonline.or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F7086F69BB42891540C93DBD969B" ma:contentTypeVersion="9" ma:contentTypeDescription="Create a new document." ma:contentTypeScope="" ma:versionID="d53158c45c43525ddcb4f8ac34fa6194">
  <xsd:schema xmlns:xsd="http://www.w3.org/2001/XMLSchema" xmlns:xs="http://www.w3.org/2001/XMLSchema" xmlns:p="http://schemas.microsoft.com/office/2006/metadata/properties" xmlns:ns2="716bfe16-1abb-498e-9a34-c354564ee716" targetNamespace="http://schemas.microsoft.com/office/2006/metadata/properties" ma:root="true" ma:fieldsID="d9633284cd1fc9fa866069019e9c7bf0" ns2:_="">
    <xsd:import namespace="716bfe16-1abb-498e-9a34-c354564ee7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54E6E-B7C4-452D-B449-A4FEAAB64A5B}"/>
</file>

<file path=customXml/itemProps2.xml><?xml version="1.0" encoding="utf-8"?>
<ds:datastoreItem xmlns:ds="http://schemas.openxmlformats.org/officeDocument/2006/customXml" ds:itemID="{AB358426-1AF3-4992-A3ED-E65AACE41E47}"/>
</file>

<file path=customXml/itemProps3.xml><?xml version="1.0" encoding="utf-8"?>
<ds:datastoreItem xmlns:ds="http://schemas.openxmlformats.org/officeDocument/2006/customXml" ds:itemID="{E5ED07FE-12A3-488A-9BFD-FFCB6FCC8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4483</Characters>
  <Application>Microsoft Office Word</Application>
  <DocSecurity>0</DocSecurity>
  <Lines>37</Lines>
  <Paragraphs>10</Paragraphs>
  <ScaleCrop>false</ScaleCrop>
  <Company>ODOT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 THRESHOLDS FOR CENTRAL OFFICE FUNDED PROGRAMS</dc:title>
  <dc:subject/>
  <dc:creator>dfisher3</dc:creator>
  <cp:keywords/>
  <dc:description/>
  <cp:lastModifiedBy>jbumgard</cp:lastModifiedBy>
  <cp:revision>2</cp:revision>
  <cp:lastPrinted>2005-11-21T12:10:00Z</cp:lastPrinted>
  <dcterms:created xsi:type="dcterms:W3CDTF">2008-04-17T19:26:00Z</dcterms:created>
  <dcterms:modified xsi:type="dcterms:W3CDTF">2008-04-17T19:26:00Z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0x010100B960F7086F69BB42891540C93DBD969B</vt:lpwstr>
  </property>
</Properties>
</file>